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eastAsia="Times New Roman" w:cs="Arial"/>
          <w:b/>
          <w:b/>
          <w:bCs/>
          <w:i/>
          <w:i/>
          <w:iCs/>
          <w:color w:val="555555"/>
          <w:sz w:val="40"/>
          <w:szCs w:val="40"/>
          <w:lang w:eastAsia="de-DE"/>
        </w:rPr>
      </w:pPr>
      <w:r>
        <w:rPr>
          <w:rFonts w:eastAsia="Times New Roman" w:cs="Calibri"/>
          <w:b/>
          <w:bCs/>
          <w:color w:val="E3001B"/>
          <w:sz w:val="40"/>
          <w:szCs w:val="40"/>
          <w:lang w:eastAsia="de-DE"/>
        </w:rPr>
        <w:t>Erfolgreiche Klausursitzung 2017 des Landesfachgruppenausschusses Realschulen plus</w:t>
      </w:r>
    </w:p>
    <w:p>
      <w:pPr>
        <w:pStyle w:val="Normal"/>
        <w:rPr>
          <w:rFonts w:ascii="Arial" w:hAnsi="Arial" w:eastAsia="Times New Roman" w:cs="Arial"/>
          <w:b/>
          <w:b/>
          <w:bCs/>
          <w:i/>
          <w:i/>
          <w:iCs/>
          <w:color w:val="555555"/>
          <w:lang w:eastAsia="de-DE"/>
        </w:rPr>
      </w:pPr>
      <w:r>
        <w:rPr/>
      </w:r>
    </w:p>
    <w:p>
      <w:pPr>
        <w:pStyle w:val="Normal"/>
        <w:rPr/>
      </w:pPr>
      <w:r>
        <w:rPr>
          <w:rFonts w:eastAsia="Times New Roman" w:cs="Arial" w:ascii="Arial" w:hAnsi="Arial"/>
          <w:b/>
          <w:bCs/>
          <w:i/>
          <w:iCs/>
          <w:color w:val="555555"/>
          <w:lang w:eastAsia="de-DE"/>
        </w:rPr>
        <w:t>14.12.2017</w:t>
      </w:r>
    </w:p>
    <w:p>
      <w:pPr>
        <w:pStyle w:val="Normal"/>
        <w:rPr/>
      </w:pPr>
      <w:r>
        <w:rPr>
          <w:rFonts w:eastAsia="Times New Roman" w:cs="Arial" w:ascii="Arial" w:hAnsi="Arial"/>
          <w:b/>
          <w:bCs/>
          <w:color w:val="555555"/>
          <w:lang w:eastAsia="de-DE"/>
        </w:rPr>
        <w:t>Vom 24. auf den 25.11.2017 traf sich der Landesfachgruppenausschuss zusammen mit den aktiven StufenvertreterInnen sowie den ersten NachrückerInnen für den HPR und BPR Realschule plus mit 14 TeilnehmerInnen in Nomborn im Westerwald.</w:t>
      </w:r>
    </w:p>
    <w:p>
      <w:pPr>
        <w:pStyle w:val="Normal"/>
        <w:rPr/>
      </w:pPr>
      <w:r>
        <mc:AlternateContent>
          <mc:Choice Requires="wps">
            <w:drawing>
              <wp:anchor behindDoc="0" distT="0" distB="0" distL="114300" distR="114300" simplePos="0" locked="0" layoutInCell="1" allowOverlap="1" relativeHeight="2" wp14:anchorId="47DB9F24">
                <wp:simplePos x="0" y="0"/>
                <wp:positionH relativeFrom="column">
                  <wp:posOffset>2435860</wp:posOffset>
                </wp:positionH>
                <wp:positionV relativeFrom="paragraph">
                  <wp:posOffset>621665</wp:posOffset>
                </wp:positionV>
                <wp:extent cx="2629535" cy="2461260"/>
                <wp:effectExtent l="0" t="0" r="16510" b="18415"/>
                <wp:wrapNone/>
                <wp:docPr id="1" name="Text Box 3"/>
                <a:graphic xmlns:a="http://schemas.openxmlformats.org/drawingml/2006/main">
                  <a:graphicData uri="http://schemas.microsoft.com/office/word/2010/wordprocessingShape">
                    <wps:wsp>
                      <wps:cNvSpPr/>
                      <wps:spPr>
                        <a:xfrm>
                          <a:off x="0" y="0"/>
                          <a:ext cx="2629080" cy="2460600"/>
                        </a:xfrm>
                        <a:prstGeom prst="rect">
                          <a:avLst/>
                        </a:prstGeom>
                        <a:noFill/>
                        <a:ln>
                          <a:noFill/>
                        </a:ln>
                      </wps:spPr>
                      <wps:style>
                        <a:lnRef idx="0"/>
                        <a:fillRef idx="0"/>
                        <a:effectRef idx="0"/>
                        <a:fontRef idx="minor"/>
                      </wps:style>
                      <wps:txbx>
                        <w:txbxContent>
                          <w:p>
                            <w:pPr>
                              <w:pStyle w:val="Rahmeninhalt"/>
                              <w:tabs>
                                <w:tab w:val="left" w:pos="4875" w:leader="none"/>
                              </w:tabs>
                              <w:bidi w:val="0"/>
                              <w:spacing w:lineRule="auto" w:line="360"/>
                              <w:jc w:val="left"/>
                              <w:rPr/>
                            </w:pPr>
                            <w:r>
                              <w:rPr>
                                <w:rFonts w:eastAsia="Arial" w:ascii="Arial" w:hAnsi="Arial"/>
                                <w:color w:val="555555"/>
                                <w:sz w:val="16"/>
                                <w:szCs w:val="16"/>
                                <w:lang w:eastAsia="de-DE"/>
                              </w:rPr>
                              <w:t xml:space="preserve">Bild von links nach rechts, von oben nach unten: </w:t>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Tiberius Weber (Neuwied), Marcus Görgen (Neuwied), Frank Fremgen (Pirmasens)</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Kay Baumgarten (Rhein-Hunsrück), Jenni Weber (Neuwied)</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Michaela Lohel (Kusel), H.-Jürgen Riegler (Neustadt/W.), Dr. Michael Frien (Trier)</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Stefanie Deubel (Trier), Lina Held (Rhein-Hunsrück), Silvia Reinert (Pirmasens), Christian Diehl (Worms-Alzey-Frankenthal), Sven Miedreich (Rhein-Hunsrück)</w:t>
                            </w:r>
                          </w:p>
                          <w:p>
                            <w:pPr>
                              <w:pStyle w:val="Rahmeninhalt"/>
                              <w:tabs>
                                <w:tab w:val="left" w:pos="4875" w:leader="none"/>
                              </w:tabs>
                              <w:spacing w:lineRule="auto" w:line="360"/>
                              <w:rPr/>
                            </w:pPr>
                            <w:r>
                              <w:rPr>
                                <w:rFonts w:eastAsia="Arial" w:ascii="Arial" w:hAnsi="Arial"/>
                                <w:color w:val="555555"/>
                                <w:sz w:val="16"/>
                                <w:szCs w:val="16"/>
                                <w:lang w:eastAsia="de-DE"/>
                              </w:rPr>
                              <w:t>Nicht abgelichtet: Nicole Falkenbach (Neuwied)</w:t>
                            </w:r>
                          </w:p>
                        </w:txbxContent>
                      </wps:txbx>
                      <wps:bodyPr lIns="0" rIns="0" tIns="0" bIns="0">
                        <a:noAutofit/>
                      </wps:bodyPr>
                    </wps:wsp>
                  </a:graphicData>
                </a:graphic>
              </wp:anchor>
            </w:drawing>
          </mc:Choice>
          <mc:Fallback>
            <w:pict>
              <v:rect id="shape_0" ID="Text Box 3" stroked="f" style="position:absolute;margin-left:191.8pt;margin-top:48.95pt;width:206.95pt;height:193.7pt" wp14:anchorId="47DB9F24">
                <w10:wrap type="square"/>
                <v:fill o:detectmouseclick="t" on="false"/>
                <v:stroke color="#3465a4" joinstyle="round" endcap="flat"/>
                <v:textbox>
                  <w:txbxContent>
                    <w:p>
                      <w:pPr>
                        <w:pStyle w:val="Rahmeninhalt"/>
                        <w:tabs>
                          <w:tab w:val="left" w:pos="4875" w:leader="none"/>
                        </w:tabs>
                        <w:bidi w:val="0"/>
                        <w:spacing w:lineRule="auto" w:line="360"/>
                        <w:jc w:val="left"/>
                        <w:rPr/>
                      </w:pPr>
                      <w:r>
                        <w:rPr>
                          <w:rFonts w:eastAsia="Arial" w:ascii="Arial" w:hAnsi="Arial"/>
                          <w:color w:val="555555"/>
                          <w:sz w:val="16"/>
                          <w:szCs w:val="16"/>
                          <w:lang w:eastAsia="de-DE"/>
                        </w:rPr>
                        <w:t xml:space="preserve">Bild von links nach rechts, von oben nach unten: </w:t>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Tiberius Weber (Neuwied), Marcus Görgen (Neuwied), Frank Fremgen (Pirmasens)</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Kay Baumgarten (Rhein-Hunsrück), Jenni Weber (Neuwied)</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Michaela Lohel (Kusel), H.-Jürgen Riegler (Neustadt/W.), Dr. Michael Frien (Trier)</w:t>
                      </w:r>
                    </w:p>
                    <w:p>
                      <w:pPr>
                        <w:pStyle w:val="Rahmeninhalt"/>
                        <w:tabs>
                          <w:tab w:val="left" w:pos="4875" w:leader="none"/>
                        </w:tabs>
                        <w:bidi w:val="0"/>
                        <w:spacing w:lineRule="auto" w:line="360"/>
                        <w:jc w:val="left"/>
                        <w:rPr>
                          <w:rFonts w:ascii="Arial" w:hAnsi="Arial" w:eastAsia="Arial"/>
                          <w:color w:val="555555"/>
                          <w:sz w:val="24"/>
                          <w:lang w:eastAsia="de-DE"/>
                        </w:rPr>
                      </w:pPr>
                      <w:r>
                        <w:rPr>
                          <w:rFonts w:eastAsia="Arial" w:ascii="Arial" w:hAnsi="Arial"/>
                          <w:color w:val="555555"/>
                          <w:sz w:val="24"/>
                          <w:lang w:eastAsia="de-DE"/>
                        </w:rPr>
                      </w:r>
                    </w:p>
                    <w:p>
                      <w:pPr>
                        <w:pStyle w:val="Rahmeninhalt"/>
                        <w:tabs>
                          <w:tab w:val="left" w:pos="4875" w:leader="none"/>
                        </w:tabs>
                        <w:bidi w:val="0"/>
                        <w:spacing w:lineRule="auto" w:line="360"/>
                        <w:jc w:val="left"/>
                        <w:rPr>
                          <w:rFonts w:ascii="Arial" w:hAnsi="Arial" w:eastAsia="Arial"/>
                          <w:color w:val="555555"/>
                          <w:sz w:val="16"/>
                          <w:szCs w:val="16"/>
                          <w:lang w:eastAsia="de-DE"/>
                        </w:rPr>
                      </w:pPr>
                      <w:r>
                        <w:rPr>
                          <w:rFonts w:eastAsia="Arial" w:ascii="Arial" w:hAnsi="Arial"/>
                          <w:color w:val="555555"/>
                          <w:sz w:val="16"/>
                          <w:szCs w:val="16"/>
                          <w:lang w:eastAsia="de-DE"/>
                        </w:rPr>
                        <w:t>Stefanie Deubel (Trier), Lina Held (Rhein-Hunsrück), Silvia Reinert (Pirmasens), Christian Diehl (Worms-Alzey-Frankenthal), Sven Miedreich (Rhein-Hunsrück)</w:t>
                      </w:r>
                    </w:p>
                    <w:p>
                      <w:pPr>
                        <w:pStyle w:val="Rahmeninhalt"/>
                        <w:tabs>
                          <w:tab w:val="left" w:pos="4875" w:leader="none"/>
                        </w:tabs>
                        <w:spacing w:lineRule="auto" w:line="360"/>
                        <w:rPr/>
                      </w:pPr>
                      <w:r>
                        <w:rPr>
                          <w:rFonts w:eastAsia="Arial" w:ascii="Arial" w:hAnsi="Arial"/>
                          <w:color w:val="555555"/>
                          <w:sz w:val="16"/>
                          <w:szCs w:val="16"/>
                          <w:lang w:eastAsia="de-DE"/>
                        </w:rPr>
                        <w:t>Nicht abgelichtet: Nicole Falkenbach (Neuwied)</w:t>
                      </w:r>
                    </w:p>
                  </w:txbxContent>
                </v:textbox>
              </v:rect>
            </w:pict>
          </mc:Fallback>
        </mc:AlternateContent>
        <w:drawing>
          <wp:anchor behindDoc="0" distT="0" distB="0" distL="0" distR="0" simplePos="0" locked="0" layoutInCell="1" allowOverlap="1" relativeHeight="3">
            <wp:simplePos x="0" y="0"/>
            <wp:positionH relativeFrom="column">
              <wp:posOffset>47625</wp:posOffset>
            </wp:positionH>
            <wp:positionV relativeFrom="paragraph">
              <wp:posOffset>198120</wp:posOffset>
            </wp:positionV>
            <wp:extent cx="2344420" cy="2938780"/>
            <wp:effectExtent l="0" t="0" r="0" b="0"/>
            <wp:wrapTopAndBottom/>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
                    <pic:cNvPicPr>
                      <a:picLocks noChangeAspect="1" noChangeArrowheads="1"/>
                    </pic:cNvPicPr>
                  </pic:nvPicPr>
                  <pic:blipFill>
                    <a:blip r:embed="rId2"/>
                    <a:stretch>
                      <a:fillRect/>
                    </a:stretch>
                  </pic:blipFill>
                  <pic:spPr bwMode="auto">
                    <a:xfrm>
                      <a:off x="0" y="0"/>
                      <a:ext cx="2344420" cy="2938780"/>
                    </a:xfrm>
                    <a:prstGeom prst="rect">
                      <a:avLst/>
                    </a:prstGeom>
                  </pic:spPr>
                </pic:pic>
              </a:graphicData>
            </a:graphic>
          </wp:anchor>
        </w:drawing>
      </w:r>
      <w:r>
        <w:rPr>
          <w:rFonts w:eastAsia="Times New Roman" w:cs="Arial" w:ascii="Arial" w:hAnsi="Arial"/>
          <w:b/>
          <w:bCs/>
          <w:color w:val="555555"/>
          <w:lang w:eastAsia="de-DE"/>
        </w:rPr>
        <w:br/>
      </w:r>
      <w:r>
        <w:rPr>
          <w:rFonts w:eastAsia="Times New Roman" w:cs="Arial" w:ascii="Arial" w:hAnsi="Arial"/>
          <w:b/>
          <w:bCs/>
          <w:color w:val="555555"/>
          <w:sz w:val="24"/>
          <w:szCs w:val="24"/>
          <w:lang w:eastAsia="de-DE"/>
        </w:rPr>
        <w:br/>
      </w:r>
      <w:bookmarkStart w:id="0" w:name="_GoBack"/>
      <w:bookmarkEnd w:id="0"/>
      <w:r>
        <w:rPr>
          <w:rFonts w:eastAsia="Times New Roman" w:cs="Arial"/>
          <w:sz w:val="22"/>
          <w:szCs w:val="22"/>
          <w:lang w:eastAsia="de-DE"/>
        </w:rPr>
        <w:t xml:space="preserve">Als erster Punkt der Tagesordnung wurde rückblickend der Personalratswahlkampf 2017 und das positive Ergebnis im Bereich der Realschulen plus nachbetrachtet. </w:t>
      </w:r>
      <w:r>
        <w:rPr>
          <w:rFonts w:eastAsia="Times New Roman" w:cs="ArialMT"/>
          <w:color w:val="00000A"/>
          <w:sz w:val="22"/>
          <w:szCs w:val="22"/>
          <w:lang w:eastAsia="de-DE"/>
        </w:rPr>
        <w:t>Dabei wurde nochmals darauf hingewiesen, dass beim nächsten Wahlkampf fünf Sitze angestrebt werden müssen,</w:t>
      </w:r>
      <w:r>
        <w:rPr>
          <w:rFonts w:eastAsia="Times New Roman" w:cs="Arial"/>
          <w:color w:val="00000A"/>
          <w:sz w:val="22"/>
          <w:szCs w:val="22"/>
          <w:lang w:val="de-DE" w:eastAsia="de-DE" w:bidi="ar-SA"/>
        </w:rPr>
        <w:t xml:space="preserve"> u</w:t>
      </w:r>
      <w:r>
        <w:rPr>
          <w:rFonts w:eastAsia="Times New Roman" w:cs="Arial"/>
          <w:color w:val="auto"/>
          <w:sz w:val="22"/>
          <w:szCs w:val="22"/>
          <w:lang w:val="de-DE" w:eastAsia="de-DE" w:bidi="ar-SA"/>
        </w:rPr>
        <w:t>m im Gremiumvorstand präsent zu sein</w:t>
      </w:r>
      <w:r>
        <w:rPr>
          <w:rFonts w:eastAsia="Times New Roman" w:cs="Arial"/>
          <w:color w:val="auto"/>
          <w:sz w:val="22"/>
          <w:szCs w:val="22"/>
          <w:lang w:val="de-DE" w:eastAsia="de-DE" w:bidi="ar-SA"/>
        </w:rPr>
        <w:t xml:space="preserve">. </w:t>
      </w:r>
      <w:r>
        <w:rPr>
          <w:rFonts w:eastAsia="Times New Roman" w:cs="Arial"/>
          <w:color w:val="auto"/>
          <w:sz w:val="22"/>
          <w:szCs w:val="22"/>
          <w:lang w:val="de-DE" w:eastAsia="de-DE" w:bidi="ar-SA"/>
        </w:rPr>
        <w:t>Gerade weil</w:t>
      </w:r>
      <w:r>
        <w:rPr>
          <w:rFonts w:eastAsia="Times New Roman" w:cs="Arial"/>
          <w:b w:val="false"/>
          <w:i w:val="false"/>
          <w:caps w:val="false"/>
          <w:smallCaps w:val="false"/>
          <w:color w:val="auto"/>
          <w:spacing w:val="0"/>
          <w:sz w:val="22"/>
          <w:szCs w:val="22"/>
          <w:lang w:val="de-DE" w:eastAsia="de-DE" w:bidi="ar-SA"/>
        </w:rPr>
        <w:t xml:space="preserve"> die nun koalierenden Wahlverlierer des Beamtenbundes VBE und VRB die langjährigen Gepflogenheiten des politischen Anstandes missachteten.</w:t>
      </w:r>
      <w:r>
        <w:rPr>
          <w:rFonts w:eastAsia="Times New Roman" w:cs="Arial"/>
          <w:sz w:val="22"/>
          <w:szCs w:val="22"/>
          <w:lang w:eastAsia="de-DE"/>
        </w:rPr>
        <w:br/>
      </w:r>
      <w:r>
        <w:rPr>
          <w:rFonts w:eastAsia="Times New Roman" w:cs="Arial"/>
          <w:color w:val="00000A"/>
          <w:sz w:val="22"/>
          <w:szCs w:val="22"/>
          <w:lang w:eastAsia="de-DE"/>
        </w:rPr>
        <w:t xml:space="preserve">Daher wurde auch in diesem Zusammenhang </w:t>
      </w:r>
      <w:r>
        <w:rPr>
          <w:rFonts w:eastAsia="Times New Roman" w:cs="Arial"/>
          <w:sz w:val="22"/>
          <w:szCs w:val="22"/>
          <w:lang w:eastAsia="de-DE"/>
        </w:rPr>
        <w:t>über die Rolle der Vertrauensleute und eine weitere Professionalisierung des Wahlkampfes gesprochen.</w:t>
      </w:r>
    </w:p>
    <w:p>
      <w:pPr>
        <w:pStyle w:val="Normal"/>
        <w:suppressAutoHyphens w:val="false"/>
        <w:rPr>
          <w:rFonts w:ascii="Calibri" w:hAnsi="Calibri" w:eastAsia="Times New Roman" w:cs="Arial" w:asciiTheme="minorHAnsi" w:hAnsiTheme="minorHAnsi"/>
          <w:sz w:val="20"/>
          <w:szCs w:val="20"/>
          <w:lang w:eastAsia="de-DE"/>
        </w:rPr>
      </w:pPr>
      <w:r>
        <w:rPr>
          <w:rFonts w:eastAsia="Times New Roman" w:cs="Arial"/>
          <w:sz w:val="22"/>
          <w:szCs w:val="22"/>
          <w:lang w:eastAsia="de-DE"/>
        </w:rPr>
        <w:br/>
        <w:t xml:space="preserve">Die seit 2012 kontinuierlich durchgeführten Schulbesuche mit Sprechstunden standen ebenfalls in der Betrachtung. </w:t>
      </w:r>
      <w:r>
        <w:rPr>
          <w:rFonts w:eastAsia="Times New Roman" w:cs="Arial"/>
          <w:color w:val="00000A"/>
          <w:sz w:val="22"/>
          <w:szCs w:val="22"/>
          <w:lang w:eastAsia="de-DE"/>
        </w:rPr>
        <w:t xml:space="preserve">Sie sind nach wie vor sinnvoll und werden weitergeführt. Ziel bleibt, dass alle Realschulen plus besucht werden. </w:t>
      </w:r>
    </w:p>
    <w:p>
      <w:pPr>
        <w:pStyle w:val="Normal"/>
        <w:suppressAutoHyphens w:val="false"/>
        <w:rPr>
          <w:color w:val="00000A"/>
        </w:rPr>
      </w:pPr>
      <w:r>
        <w:rPr>
          <w:rFonts w:eastAsia="Times New Roman" w:cs="Arial"/>
          <w:color w:val="00000A"/>
          <w:sz w:val="22"/>
          <w:szCs w:val="22"/>
          <w:lang w:eastAsia="de-DE"/>
        </w:rPr>
        <w:t>Im Bezug auf die diskriminierende Wechselprüfung II muss weiter nach außen verdeutlicht werden, dass der LFGA RS plus das Ganze immer noch ablehnt.</w:t>
      </w:r>
    </w:p>
    <w:p>
      <w:pPr>
        <w:pStyle w:val="Normal"/>
        <w:suppressAutoHyphens w:val="false"/>
        <w:rPr>
          <w:rFonts w:ascii="Calibri" w:hAnsi="Calibri" w:cs="Arial" w:asciiTheme="minorHAnsi" w:hAnsiTheme="minorHAnsi"/>
          <w:color w:val="FF0000"/>
          <w:sz w:val="20"/>
          <w:szCs w:val="20"/>
        </w:rPr>
      </w:pPr>
      <w:r>
        <w:rPr>
          <w:rFonts w:eastAsia="Times New Roman" w:cs="Arial"/>
          <w:color w:val="00000A"/>
          <w:sz w:val="22"/>
          <w:szCs w:val="22"/>
          <w:lang w:eastAsia="de-DE"/>
        </w:rPr>
        <w:br/>
      </w:r>
      <w:r>
        <w:rPr>
          <w:rFonts w:cs="Arial"/>
          <w:color w:val="00000A"/>
          <w:sz w:val="22"/>
          <w:szCs w:val="22"/>
        </w:rPr>
        <w:t xml:space="preserve">Es wurde beschlossen nachzuprüfen, ob eine Kooperation mit den Entwicklern unterschiedlicher </w:t>
      </w:r>
      <w:bookmarkStart w:id="1" w:name="__DdeLink__48_1742841261"/>
      <w:r>
        <w:rPr>
          <w:rFonts w:cs="Arial"/>
          <w:color w:val="00000A"/>
          <w:sz w:val="22"/>
          <w:szCs w:val="22"/>
        </w:rPr>
        <w:t>Notenverwaltungssoftware</w:t>
      </w:r>
      <w:bookmarkEnd w:id="1"/>
      <w:r>
        <w:rPr>
          <w:rFonts w:cs="Arial"/>
          <w:color w:val="00000A"/>
          <w:sz w:val="22"/>
          <w:szCs w:val="22"/>
        </w:rPr>
        <w:t xml:space="preserve"> möglich ist. So könnten in Zukunft Gutscheine an neue LehramtsanwärterInnen bei Eintritt in die GEW ausgehändigt werden. </w:t>
      </w:r>
    </w:p>
    <w:p>
      <w:pPr>
        <w:pStyle w:val="Normal"/>
        <w:suppressAutoHyphens w:val="false"/>
        <w:rPr>
          <w:rFonts w:ascii="Calibri" w:hAnsi="Calibri" w:cs="Arial" w:asciiTheme="minorHAnsi" w:hAnsiTheme="minorHAnsi"/>
          <w:color w:val="00000A"/>
          <w:sz w:val="22"/>
          <w:szCs w:val="22"/>
        </w:rPr>
      </w:pPr>
      <w:r>
        <w:rPr>
          <w:rFonts w:cs="Arial"/>
          <w:color w:val="00000A"/>
          <w:sz w:val="22"/>
          <w:szCs w:val="22"/>
        </w:rPr>
      </w:r>
    </w:p>
    <w:p>
      <w:pPr>
        <w:pStyle w:val="Normal"/>
        <w:suppressAutoHyphens w:val="false"/>
        <w:rPr>
          <w:rFonts w:ascii="Calibri" w:hAnsi="Calibri" w:eastAsia="Times New Roman" w:cs="Arial" w:asciiTheme="minorHAnsi" w:hAnsiTheme="minorHAnsi"/>
          <w:sz w:val="20"/>
          <w:szCs w:val="20"/>
          <w:lang w:eastAsia="de-DE"/>
        </w:rPr>
      </w:pPr>
      <w:r>
        <w:rPr>
          <w:rFonts w:cs="Arial"/>
          <w:color w:val="00000A"/>
          <w:sz w:val="22"/>
          <w:szCs w:val="22"/>
        </w:rPr>
        <w:t>Ebenfalls</w:t>
      </w:r>
      <w:r>
        <w:rPr>
          <w:rFonts w:eastAsia="Times New Roman" w:cs="Arial"/>
          <w:color w:val="00000A"/>
          <w:sz w:val="22"/>
          <w:szCs w:val="22"/>
          <w:lang w:eastAsia="de-DE"/>
        </w:rPr>
        <w:t xml:space="preserve"> von den TeilnehmerInnen der Klausursitzung kritisch diskutiert</w:t>
      </w:r>
      <w:r>
        <w:rPr>
          <w:rFonts w:cs="Arial"/>
          <w:color w:val="00000A"/>
          <w:sz w:val="22"/>
          <w:szCs w:val="22"/>
        </w:rPr>
        <w:t xml:space="preserve"> wurden die Themen „Selbstverantwortliche Schule“ und „Deutsch als Zweitsprache (</w:t>
      </w:r>
      <w:r>
        <w:rPr>
          <w:rFonts w:eastAsia="Times New Roman" w:cs="Arial"/>
          <w:color w:val="00000A"/>
          <w:sz w:val="22"/>
          <w:szCs w:val="22"/>
          <w:lang w:eastAsia="de-DE"/>
        </w:rPr>
        <w:t xml:space="preserve">DaZ)“, sowie die Problematik der Sprachvorkurse an den RS plus. </w:t>
      </w:r>
    </w:p>
    <w:p>
      <w:pPr>
        <w:pStyle w:val="Normal"/>
        <w:suppressAutoHyphens w:val="false"/>
        <w:rPr>
          <w:color w:val="00000A"/>
        </w:rPr>
      </w:pPr>
      <w:r>
        <w:rPr>
          <w:rFonts w:eastAsia="Times New Roman" w:cs="Arial"/>
          <w:color w:val="00000A"/>
          <w:sz w:val="22"/>
          <w:szCs w:val="22"/>
          <w:lang w:eastAsia="de-DE"/>
        </w:rPr>
        <w:t xml:space="preserve">Bezüglich des Schulversuchs „Selbstverantwortliche Schule“ wird eine Liste mit Vor- und Nachteilen erstellt, </w:t>
      </w:r>
      <w:r>
        <w:rPr>
          <w:rFonts w:eastAsia="Times New Roman" w:cs="ArialMT"/>
          <w:color w:val="00000A"/>
          <w:sz w:val="22"/>
          <w:szCs w:val="22"/>
          <w:lang w:eastAsia="de-DE"/>
        </w:rPr>
        <w:t>damit zusammen mit dem Landesvorsitzende die sich daraus ergebende Belastungssituation für die Schulen dem Bildungsministerium verdeutlichen und die Forderung nach mehr Entlastung für Schulleitungen und örtliche Personalräte anbringen kann.</w:t>
      </w:r>
      <w:r>
        <w:rPr>
          <w:rFonts w:eastAsia="Times New Roman" w:cs="Arial"/>
          <w:color w:val="00000A"/>
          <w:sz w:val="22"/>
          <w:szCs w:val="22"/>
          <w:lang w:eastAsia="de-DE"/>
        </w:rPr>
        <w:t xml:space="preserve"> </w:t>
      </w:r>
    </w:p>
    <w:p>
      <w:pPr>
        <w:pStyle w:val="Normal"/>
        <w:suppressAutoHyphens w:val="false"/>
        <w:rPr>
          <w:sz w:val="22"/>
          <w:szCs w:val="22"/>
        </w:rPr>
      </w:pPr>
      <w:r>
        <w:rPr>
          <w:rFonts w:eastAsia="Times New Roman" w:cs="Arial"/>
          <w:color w:val="00000A"/>
          <w:sz w:val="22"/>
          <w:szCs w:val="22"/>
          <w:lang w:eastAsia="de-DE"/>
        </w:rPr>
        <w:t>Nach eineinhalb Tagen konstruktiven engagierten Austausches ging die diesjährige Klausur in angenehmer Atmosphäre zu Ende.</w:t>
      </w:r>
    </w:p>
    <w:p>
      <w:pPr>
        <w:pStyle w:val="Normal"/>
        <w:suppressAutoHyphens w:val="false"/>
        <w:rPr/>
      </w:pPr>
      <w:r>
        <w:rPr>
          <w:rFonts w:eastAsia="Times New Roman" w:cs="Arial"/>
          <w:sz w:val="20"/>
          <w:szCs w:val="20"/>
          <w:lang w:eastAsia="de-DE"/>
        </w:rPr>
        <w:br/>
      </w:r>
      <w:r>
        <w:rPr>
          <w:rFonts w:eastAsia="Times New Roman" w:cs="Arial"/>
          <w:i/>
          <w:iCs/>
          <w:sz w:val="20"/>
          <w:szCs w:val="20"/>
          <w:lang w:eastAsia="de-DE"/>
        </w:rPr>
        <w:t>Das Leitungsteam</w:t>
      </w:r>
      <w:r>
        <w:rPr>
          <w:rFonts w:eastAsia="Times New Roman" w:cs="Arial"/>
          <w:lang w:eastAsia="de-DE"/>
        </w:rPr>
        <w:b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libri" w:hAnsi="Calibri" w:eastAsia="Calibri" w:cs="font267"/>
      <w:color w:val="00000A"/>
      <w:sz w:val="22"/>
      <w:szCs w:val="22"/>
      <w:lang w:val="de-DE" w:eastAsia="en-US" w:bidi="ar-SA"/>
    </w:rPr>
  </w:style>
  <w:style w:type="paragraph" w:styleId="Berschrift1">
    <w:name w:val="Heading 1"/>
    <w:basedOn w:val="Berschrift"/>
    <w:qFormat/>
    <w:pPr>
      <w:outlineLvl w:val="0"/>
    </w:pPr>
    <w:rPr/>
  </w:style>
  <w:style w:type="paragraph" w:styleId="Berschrift2">
    <w:name w:val="Heading 2"/>
    <w:basedOn w:val="Berschrift"/>
    <w:qFormat/>
    <w:pPr>
      <w:outlineLvl w:val="1"/>
    </w:pPr>
    <w:rPr/>
  </w:style>
  <w:style w:type="paragraph" w:styleId="Berschrift3">
    <w:name w:val="Heading 3"/>
    <w:basedOn w:val="Berschrift"/>
    <w:qFormat/>
    <w:pPr>
      <w:outlineLvl w:val="2"/>
    </w:pPr>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Arial" w:hAnsi="Arial" w:eastAsia="Arial"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Quotations" w:customStyle="1">
    <w:name w:val="Quotations"/>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Abbildung" w:customStyle="1">
    <w:name w:val="Abbildung"/>
    <w:basedOn w:val="Caption"/>
    <w:qFormat/>
    <w:pPr/>
    <w:rPr/>
  </w:style>
  <w:style w:type="paragraph" w:styleId="Text" w:customStyle="1">
    <w:name w:val="Text"/>
    <w:basedOn w:val="Caption"/>
    <w:qFormat/>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LibreOffice/5.3.7.2$MacOSX_X86_64 LibreOffice_project/6b8ed514a9f8b44d37a1b96673cbbdd077e24059</Application>
  <Pages>2</Pages>
  <Words>338</Words>
  <Characters>2370</Characters>
  <CharactersWithSpaces>2702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2018-01-08T13:43:00Z</dcterms:created>
  <dc:creator>Michael Tietz</dc:creator>
  <dc:description/>
  <dc:language>de-DE</dc:language>
  <cp:lastModifiedBy>Jürgen Riegler</cp:lastModifiedBy>
  <cp:lastPrinted>1900-12-31T23:00:00Z</cp:lastPrinted>
  <dcterms:modified xsi:type="dcterms:W3CDTF">2018-01-16T12:45:50Z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